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408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  <w:lang w:val="ru-RU"/>
        </w:rPr>
        <w:br/>
      </w:r>
      <w:bookmarkStart w:id="0" w:name="ca7504fb-a4f4-48c8-ab7c-756ffe56e67b"/>
      <w:bookmarkEnd w:id="0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‌‌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‌МУНИЦИПАЛЬНОЕ БЮДЖЕТНОЕ ОБЩЕОБРАЗОВАТЕЛЬНОЕ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УЧРЕЖДЕНИЕ «СРЕДНЯЯ ШКОЛА №31»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6.6pt;margin-top:28.7pt;width:510.75pt;height:148pt;z-index:-1;visibility:visible" wrapcoords="-29 0 -29 21511 21600 21511 21600 0 -29 0">
            <v:imagedata r:id="rId5" o:title="" croptop="26955f" cropbottom="14182f" cropleft=".25" cropright="15019f"/>
            <w10:wrap type="tight"/>
          </v:shape>
        </w:pic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МБОУ «СШ № 31» 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>
      <w:pPr>
        <w:spacing w:after="0"/>
        <w:ind w:left="120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ID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3598832)</w:t>
      </w:r>
    </w:p>
    <w:p>
      <w:pPr>
        <w:spacing w:after="0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«История»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5-9 классов</w:t>
      </w:r>
    </w:p>
    <w:p>
      <w:pPr>
        <w:spacing w:after="0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/>
          <w:sz w:val="26"/>
          <w:szCs w:val="26"/>
          <w:lang w:val="ru-RU"/>
        </w:rPr>
        <w:sectPr>
          <w:pgSz w:w="11906" w:h="16383"/>
          <w:pgMar w:top="851" w:right="851" w:bottom="851" w:left="851" w:header="720" w:footer="720" w:gutter="0"/>
          <w:cols w:space="720"/>
        </w:sect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bookmarkStart w:id="1" w:name="f4f51048-cb84-4c82-af6a-284ffbd4033b"/>
      <w:bookmarkEnd w:id="1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г.Норильск ‌</w:t>
      </w:r>
      <w:bookmarkStart w:id="2" w:name="0607e6f3-e82e-49a9-b315-c957a5fafe42"/>
      <w:bookmarkEnd w:id="2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2024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3" w:name="block-27190722"/>
      <w:bookmarkEnd w:id="3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«История».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Цели изучения учебного предмета «История»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Задачами изучения истории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учебного предмета «История» в учебном плане</w:t>
      </w:r>
    </w:p>
    <w:p>
      <w:pPr>
        <w:spacing w:after="0" w:line="240" w:lineRule="auto"/>
        <w:ind w:left="120" w:firstLine="58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 изучение предмета «История» в 5-9 классах отводится по 68 часов (2 часа в неделю), модуль «Введение в новейшую историю России» в количестве 17 часов выносится на внеурочную деятельность.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p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shd w:val="clear" w:color="auto" w:fill="FFFFFF"/>
          <w:lang w:val="ru-RU" w:eastAsia="zh-CN"/>
        </w:rPr>
      </w:pPr>
      <w:bookmarkStart w:id="4" w:name="block-2781045"/>
      <w:bookmarkEnd w:id="4"/>
      <w:r>
        <w:rPr>
          <w:rFonts w:ascii="Times New Roman" w:hAnsi="Times New Roman"/>
          <w:kern w:val="2"/>
          <w:sz w:val="26"/>
          <w:szCs w:val="26"/>
          <w:shd w:val="clear" w:color="auto" w:fill="FFFFFF"/>
          <w:lang w:val="ru-RU" w:eastAsia="zh-CN"/>
        </w:rPr>
        <w:t>Эта работа осуществляется в следующих формах: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- привлечение внимания обучающихся к ценностному аспекту изучаемых на уроках явлений, организацию их работы с получаемой на уроке социально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lastRenderedPageBreak/>
        <w:t>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ИСТОРИЯ ДРЕВНЕГО МИРА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ПЕРВОБЫТНОСТЬ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Разложение первобытнообщинных отношений. На пороге цивилизации.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МИР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Понятие и хронологические рамки истории Древнего мира. Карта Древнего мира.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Восток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Понятие «Древний Восток». Карта Древневосточного мира.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Египет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Древние цивилизации Месопотамии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Древний Вавилон. Царь Хаммурапи и его законы.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Усиление Нововавилонского царства. Легендарные памятники города Вавилона.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Древняя Индия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Китай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Культура Древней Греции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Рим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Культура Древнего Рима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Историческое и культурное наследие цивилизаций Древнего мира. 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Введение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Средние века: понятие, хронологические рамки и периодизация Средневековья.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Народы Европы в раннее Средневековье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6"/>
          <w:szCs w:val="26"/>
        </w:rPr>
        <w:t>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–Х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–Х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Государства Европы в Х</w:t>
      </w:r>
      <w:r>
        <w:rPr>
          <w:rFonts w:ascii="Times New Roman" w:hAnsi="Times New Roman"/>
          <w:b/>
          <w:color w:val="000000"/>
          <w:sz w:val="26"/>
          <w:szCs w:val="26"/>
        </w:rPr>
        <w:t>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–Х</w:t>
      </w:r>
      <w:r>
        <w:rPr>
          <w:rFonts w:ascii="Times New Roman" w:hAnsi="Times New Roman"/>
          <w:b/>
          <w:color w:val="000000"/>
          <w:sz w:val="26"/>
          <w:szCs w:val="26"/>
        </w:rPr>
        <w:t>V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–Х</w:t>
      </w:r>
      <w:r>
        <w:rPr>
          <w:rFonts w:ascii="Times New Roman" w:hAnsi="Times New Roman"/>
          <w:color w:val="000000"/>
          <w:sz w:val="26"/>
          <w:szCs w:val="26"/>
        </w:rPr>
        <w:t>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6"/>
          <w:szCs w:val="26"/>
        </w:rPr>
        <w:t>XIV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6"/>
          <w:szCs w:val="26"/>
        </w:rPr>
        <w:t>XII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(Жакерия, восстание Уота Тайлера). Гуситское движение в Чехии.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–Х</w:t>
      </w:r>
      <w:r>
        <w:rPr>
          <w:rFonts w:ascii="Times New Roman" w:hAnsi="Times New Roman"/>
          <w:color w:val="000000"/>
          <w:sz w:val="26"/>
          <w:szCs w:val="26"/>
        </w:rPr>
        <w:t>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Историческое и культурное наследие Средних веков.</w:t>
      </w: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ОТ РУСИ К РОССИЙСКОМУ ГОСУДАРСТВУ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Введение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Боспорское царство. Пантикапей. Античный Херсонес. Скифское царство в Крыму. Дербент.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6"/>
          <w:szCs w:val="26"/>
        </w:rPr>
        <w:t>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Принятие христианства и его значение. Византийское наследие на Руси.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6"/>
          <w:szCs w:val="26"/>
        </w:rPr>
        <w:t>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Русь в середине </w:t>
      </w:r>
      <w:r>
        <w:rPr>
          <w:rFonts w:ascii="Times New Roman" w:hAnsi="Times New Roman"/>
          <w:b/>
          <w:color w:val="000000"/>
          <w:sz w:val="26"/>
          <w:szCs w:val="26"/>
        </w:rPr>
        <w:t>XII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6"/>
          <w:szCs w:val="26"/>
        </w:rPr>
        <w:t>XIII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6"/>
          <w:szCs w:val="26"/>
        </w:rPr>
        <w:t>XIV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6"/>
          <w:szCs w:val="26"/>
        </w:rPr>
        <w:t>XIII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6"/>
          <w:szCs w:val="26"/>
        </w:rPr>
        <w:t>XIV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нашествие Тимура.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6"/>
          <w:szCs w:val="26"/>
        </w:rPr>
        <w:t>XV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6"/>
          <w:szCs w:val="26"/>
        </w:rPr>
        <w:t>XV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6"/>
          <w:szCs w:val="26"/>
        </w:rPr>
        <w:t>XV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Испания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Франция: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6"/>
          <w:szCs w:val="26"/>
        </w:rPr>
        <w:t>XIII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6"/>
          <w:szCs w:val="26"/>
        </w:rPr>
        <w:t>XIV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Англия.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6"/>
          <w:szCs w:val="26"/>
        </w:rPr>
        <w:t>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Индия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Китай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Япония: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Обобщение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Историческое и культурное наследие Раннего Нового времени.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вв.: ОТ ВЕЛИКОГО КНЯЖЕСТВА К ЦАРСТВУ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6"/>
          <w:szCs w:val="26"/>
        </w:rPr>
        <w:t>IV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Смута в России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Накануне Смуты.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его политика. Восстание 1606 г. и убийство самозванца.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Россией и Швецией. Поход войска М.В. Скопина-Шуйского и Я.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val="ru-RU"/>
        </w:rPr>
        <w:t>‑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странами Западной Европы. Военные столкновения с маньчжурами и империей Цин (Китаем).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6"/>
          <w:szCs w:val="26"/>
        </w:rPr>
        <w:t>XVI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Век Просвещения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Великобритания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Франция.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6"/>
          <w:szCs w:val="26"/>
        </w:rPr>
        <w:t>XVII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 ОТ ЦАРСТВА К ИМПЕРИИ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Восстания в Астрахани, Башкирии, на Дону. Дело царевича Алексея.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 русской культуре.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. Дворцовые перевороты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6"/>
          <w:szCs w:val="26"/>
        </w:rPr>
        <w:t>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Манифест о вольности дворянства. Причины переворота 28 июня 1762 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1760–1790-х гг.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6"/>
          <w:szCs w:val="26"/>
        </w:rPr>
        <w:t>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6"/>
          <w:szCs w:val="26"/>
        </w:rPr>
        <w:t>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юг в 1787 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Первые журналы.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Новые веяния в изобразительном искусстве в конце столетия.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6"/>
          <w:szCs w:val="26"/>
        </w:rPr>
        <w:t>XVIII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НАЧАЛО ХХ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социальные отношения, политические процессы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Х – начале ХХ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Франция.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Италия.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Германия.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ХХ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Х – начале ХХ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Япония.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Китай.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Революция 1905–1911 г. в Иране.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Индия.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Создание Индийского национального конгресса. Б. Тилак, М.К. Ганди.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Х – начале ХХ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 (1 ч).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Александровская эпоха: государственный либерализм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реформы. Утверждение начал всесословности в правовом строе страны. Конституционный вопрос.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1880–1890-х гг.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6"/>
          <w:szCs w:val="26"/>
        </w:rPr>
        <w:t>XIX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Благотворительность. Студенческое движение. Рабочее движение. Женское движение.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съезд РСДРП.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Государственной думы: итоги и уроки.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6"/>
          <w:szCs w:val="26"/>
        </w:rPr>
        <w:t>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</w:rPr>
        <w:t>IV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 мировую культуру.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Обобщение.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ВВЕДЕНИЕ В НОВЕЙШУЮ ИСТОРИЮ РОССИИ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6"/>
          <w:szCs w:val="26"/>
        </w:rPr>
        <w:t>XXI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Российская революция 1917-1922 гг.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Переход страны к мирной жизни. Образование СССР.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историю народов России.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Великая Отечественная война (1941—1945 гг.)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Прорыв и снятие блокады Ленинграда. Битва за Днепр.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Разгром милитаристской Японии. 3 сентября — окончание Второй мировой войны.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Распад СССР. Становление новой России (1992—1999 гг.)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Распад СССР и его последствия для России и мира.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Добровольная отставка Б. Н. Ельцина.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Возрождение страны с 2000-х гг. 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6"/>
          <w:szCs w:val="26"/>
        </w:rPr>
        <w:t>XXI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Воссоединение Крыма с Россией, его значение и международные последствия.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Общероссийское голосование по поправкам к Конституции России (2020 г.).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Признание Россией ДНР и ЛНР (2022 г.)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Итоговое повторение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История родного края в годы революций и Гражданской войны.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Наши земляки — герои Великой Отечественной войны (1941—1945 гг.).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6"/>
          <w:szCs w:val="26"/>
        </w:rPr>
        <w:t>XXI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Трудовые достижения родного края.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5" w:name="block-27190721"/>
      <w:bookmarkEnd w:id="5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ОБРАЗОВАТЕЛЬНЫЕ РЕЗУЛЬТАТЫ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универсальных учебных познавательных действий: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универсальных учебных коммуникативных действий: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сфере универсальных учебных регулятивных действий: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сфере эмоционального интеллекта, понимания себя и других: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условия жизни людей в древности;</w:t>
      </w:r>
    </w:p>
    <w:p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значительных событиях древней истории, их участниках;</w:t>
      </w:r>
    </w:p>
    <w:p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сравнивать исторические явления, определять их общие черты;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иллюстрировать общие явления, черты конкретными примерами;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и следствия важнейших событий древней истории.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авторство, время, место создания источника;</w:t>
      </w:r>
    </w:p>
    <w:p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выполнять учебные проекты по истории Средних веков (в том числе на региональном материале).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</w:t>
      </w:r>
    </w:p>
    <w:p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</w:t>
      </w:r>
    </w:p>
    <w:p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вв., их участниках;</w:t>
      </w:r>
    </w:p>
    <w:p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  <w:r>
        <w:rPr>
          <w:rFonts w:ascii="Times New Roman" w:hAnsi="Times New Roman"/>
          <w:color w:val="000000"/>
          <w:sz w:val="26"/>
          <w:szCs w:val="26"/>
        </w:rPr>
        <w:t>(ключевые факты биографии, личные качества, деятельность);</w:t>
      </w:r>
    </w:p>
    <w:p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в европейских странах;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для времени, когда они появились, и для современного общества;</w:t>
      </w:r>
    </w:p>
    <w:p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  <w:r>
        <w:rPr>
          <w:rFonts w:ascii="Times New Roman" w:hAnsi="Times New Roman"/>
          <w:color w:val="000000"/>
          <w:sz w:val="26"/>
          <w:szCs w:val="26"/>
        </w:rPr>
        <w:t>(в том числе на региональном материале).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определять их принадлежность к историческому периоду, этапу;</w:t>
      </w:r>
    </w:p>
    <w:p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их участниках;</w:t>
      </w:r>
    </w:p>
    <w:p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на основе информации учебника и дополнительных материалов;</w:t>
      </w:r>
    </w:p>
    <w:p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(в том числе на региональном материале).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на основе анализа причинно-следственных связей.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составлять систематические таблицы;</w:t>
      </w:r>
    </w:p>
    <w:p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из разных письменных, визуальных и вещественных источников;</w:t>
      </w:r>
    </w:p>
    <w:p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6"/>
          <w:szCs w:val="26"/>
        </w:rPr>
        <w:t>XXI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объяснять, что могло лежать в их основе;</w:t>
      </w:r>
    </w:p>
    <w:p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 (в том числе на региональном материале);</w:t>
      </w:r>
    </w:p>
    <w:p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>
      <w:pPr>
        <w:spacing w:line="240" w:lineRule="auto"/>
        <w:rPr>
          <w:rFonts w:ascii="Times New Roman" w:hAnsi="Times New Roman"/>
          <w:sz w:val="26"/>
          <w:szCs w:val="26"/>
          <w:lang w:val="ru-RU"/>
        </w:rPr>
        <w:sectPr>
          <w:pgSz w:w="11906" w:h="16383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bookmarkStart w:id="6" w:name="block-27190717"/>
      <w:bookmarkEnd w:id="6"/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08"/>
        <w:gridCol w:w="4237"/>
        <w:gridCol w:w="1414"/>
        <w:gridCol w:w="1966"/>
        <w:gridCol w:w="2040"/>
        <w:gridCol w:w="3275"/>
      </w:tblGrid>
      <w:tr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История Древнего мира</w:t>
            </w: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Древний мир. Древний Восток</w:t>
            </w: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Древняя Греция. Эллинизм</w:t>
            </w: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4.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Древний Рим</w:t>
            </w: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6"/>
        <w:gridCol w:w="4157"/>
        <w:gridCol w:w="1346"/>
        <w:gridCol w:w="1966"/>
        <w:gridCol w:w="2040"/>
        <w:gridCol w:w="3275"/>
      </w:tblGrid>
      <w:tr>
        <w:trPr>
          <w:trHeight w:val="144"/>
          <w:tblCellSpacing w:w="20" w:type="nil"/>
        </w:trPr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Народы Европы в раннее Средневековье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Средневековое европейское общество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Культура средневековой Европы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Страны Востока в Средние века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тыс. н. э.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08"/>
        <w:gridCol w:w="4250"/>
        <w:gridCol w:w="1415"/>
        <w:gridCol w:w="1966"/>
        <w:gridCol w:w="2040"/>
        <w:gridCol w:w="3261"/>
      </w:tblGrid>
      <w:tr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Конец XV — XVII в.</w:t>
            </w: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58"/>
        <w:gridCol w:w="4165"/>
        <w:gridCol w:w="1436"/>
        <w:gridCol w:w="1966"/>
        <w:gridCol w:w="2040"/>
        <w:gridCol w:w="3275"/>
      </w:tblGrid>
      <w:tr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XVIII в.</w:t>
            </w: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84"/>
        <w:gridCol w:w="4337"/>
        <w:gridCol w:w="1252"/>
        <w:gridCol w:w="1966"/>
        <w:gridCol w:w="2040"/>
        <w:gridCol w:w="3261"/>
      </w:tblGrid>
      <w:tr>
        <w:trPr>
          <w:trHeight w:val="144"/>
          <w:tblCellSpacing w:w="20" w:type="nil"/>
        </w:trPr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XIХ — начало ХХ в.</w:t>
            </w:r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 — начале ХХ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Александровская эпоха: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государственный либерализм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Николаевское самодержавие: государственный консерватизм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Россия в 1880-1890-х гг.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Этнокультурный облик империи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26"/>
          <w:szCs w:val="26"/>
        </w:rPr>
        <w:sectPr>
          <w:pgSz w:w="16383" w:h="11906" w:orient="landscape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bookmarkStart w:id="7" w:name="block-27190718"/>
      <w:bookmarkEnd w:id="7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КАЛЕНДАРНО-ТЕМАТИЧЕСКОЕ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ПЛАНИРОВАНИЕ</w:t>
      </w: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3"/>
        <w:gridCol w:w="4183"/>
        <w:gridCol w:w="996"/>
        <w:gridCol w:w="691"/>
        <w:gridCol w:w="705"/>
        <w:gridCol w:w="948"/>
        <w:gridCol w:w="956"/>
        <w:gridCol w:w="4778"/>
      </w:tblGrid>
      <w:tr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5А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5Б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Что изучает история.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Историческая хронология. Историческая карта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Появление человека разумного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9380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9740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Древнейшие земледельцы и скотоводы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первобытности к цивилизации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Возникновение государственной власти.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fabea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народами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fadfc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Религиозные верования египтян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Познания древних египтян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Древний Вавилон.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Ассирия.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Нововавилонское царство.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Финикия.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fbfcc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Завоевания персов.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устройство Персидской державы.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Древняя Индия.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Древний Китай.Правление династии Хань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Древнейшие государства Греции.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Троянская война.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Поэмы Гомера «Илиада» и «Одиссея»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 городов-государств.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Великая греческая колонизация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Афины: утверждение демократии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Греко-персидские войны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Расцвет Афинского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Пелопоннесская война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Религия древних греков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Образование и наука в Древней Греции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Искусство и досуг в Древней Греции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Эллинистические государства Востока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Эллинизм»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римских граждан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Верования древних римлян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Войны Рима с Карфагеном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/88646848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Ганнибал; битва при Каннах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Римские провинции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Гай Юлий Цезарь: путь к власти, диктатура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Борьба между наследниками Цезаря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императорской власти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Императоры Рима: завоеватели и правители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Римская империя: территория, управление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/88647608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Возникновение и распространение христианства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/88647716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перенос столицы в Константинополь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/88647838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Римская литература, золотой век поэзии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Развитие наук и искусства в Древнем Риме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26"/>
          <w:szCs w:val="26"/>
        </w:rPr>
        <w:sectPr>
          <w:pgSz w:w="16383" w:h="11906" w:orient="landscape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3"/>
        <w:gridCol w:w="4358"/>
        <w:gridCol w:w="996"/>
        <w:gridCol w:w="691"/>
        <w:gridCol w:w="705"/>
        <w:gridCol w:w="793"/>
        <w:gridCol w:w="801"/>
        <w:gridCol w:w="801"/>
        <w:gridCol w:w="4132"/>
      </w:tblGrid>
      <w:tr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66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42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 В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Ранние славянские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/8864840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Культура Византии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Арабский халифат: его расцвет и распад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Культура исламского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Феодалы и крестьянство в средние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Гуситское движение в Чехии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Религия и культура средневековой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Гуманизм. Раннее Возрождение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/886493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d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Китай и Япония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Индия в Средние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Цивилизации майя, ацтеков и инков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и место России в мировой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Великое переселение народов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a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560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Первые русские князья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Принятие христианства и его 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Территориально-политическая структура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181194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182436]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182954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Княжества Северо-Восточной Руси.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Дмитрий Донской. Куликовская битва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веках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2149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в.»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Промежуточная аттсетация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3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/>
          <w:sz w:val="26"/>
          <w:szCs w:val="26"/>
        </w:rPr>
        <w:sectPr>
          <w:pgSz w:w="16383" w:h="11906" w:orient="landscape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5"/>
        <w:gridCol w:w="4735"/>
        <w:gridCol w:w="996"/>
        <w:gridCol w:w="691"/>
        <w:gridCol w:w="705"/>
        <w:gridCol w:w="946"/>
        <w:gridCol w:w="954"/>
        <w:gridCol w:w="4238"/>
      </w:tblGrid>
      <w:tr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50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7А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7Б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Понятие «Новое время»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 и их последствия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Причины и начало Реформации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Абсолютизм и сословное представительство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Франция: путь к абсолютизму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Тридцатилетняя война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Высокое Возрождение в Италии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Органы государственной власти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боярского правления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185780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Реформы середины XVI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185906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Ливонская война: причины и характер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 структура российского общества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186356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186856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Накануне Смуты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Царь Василий Шуйский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187076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187242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Освобождение Москвы в 1612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187878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Итоги и последствия Смутного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Царствование Михаила Федоровича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188070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Цартвование Алексея Михайловича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Царь Федор Алексеевич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189308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Соборное уложение 1649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189132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Восстание Степана Разина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Укрепление южных рубежей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 и повседневная жизнь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 Промежуточная аттестация.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26"/>
          <w:szCs w:val="26"/>
        </w:rPr>
        <w:sectPr>
          <w:pgSz w:w="16383" w:h="11906" w:orient="landscape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9"/>
        <w:gridCol w:w="4752"/>
        <w:gridCol w:w="996"/>
        <w:gridCol w:w="691"/>
        <w:gridCol w:w="705"/>
        <w:gridCol w:w="566"/>
        <w:gridCol w:w="533"/>
        <w:gridCol w:w="559"/>
        <w:gridCol w:w="4449"/>
      </w:tblGrid>
      <w:tr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Дата изучения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8А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8Б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8В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Истоки европейского Просвещения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Франция — центр Просвещения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Великобритания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Франция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 Пиренейского полуострова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от царства к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Причины и предпосылки преобразований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борьба за власть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bbee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 политика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Реформы управления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Положение инославных конфессий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Оппозиция реформам Петра 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области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Начало эпохи дворцовых переворотов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Россия при Елизавете Петровне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Переворот 28 июня 1762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Дворцовые перевороты»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Внутренняя политика Екатерины 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Влияние социальных волнений на внутреннюю политику государства 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развитие общественной мысли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Россия при Павле I.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Дворцовый переворот 11 марта 1801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Правление Екатерины II и Павла I»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Культура и быт российских сословий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Русская архитектура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вв.: от царства к империи"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26"/>
          <w:szCs w:val="26"/>
        </w:rPr>
        <w:sectPr>
          <w:pgSz w:w="16383" w:h="11906" w:orient="landscape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2"/>
        <w:gridCol w:w="3974"/>
        <w:gridCol w:w="996"/>
        <w:gridCol w:w="691"/>
        <w:gridCol w:w="705"/>
        <w:gridCol w:w="928"/>
        <w:gridCol w:w="936"/>
        <w:gridCol w:w="936"/>
        <w:gridCol w:w="4132"/>
      </w:tblGrid>
      <w:tr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9Б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9В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во Франции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Европейские революции 1830 г. и 1848-1849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Великобритания в Викторианскую эпоху.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середине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Влияние США на страны Латинской Америки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Завершение колониального раздела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начала ХХ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Внешняя политика России в 1813–1825 годах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191490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Крымская война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Сословная структура российского общества.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Общественная жизнь в 1830—1850-е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Библиотека ЦОК 18.0</w:t>
            </w:r>
            <w:hyperlink r:id="rId38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Государственная политика 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области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Развитие науки и техники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37.01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Народная культура. Культура повседневности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Земская и городская реформы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Военные реформы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«Народное самодержавие» Александра III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промышленность. Индустриализация и урбанизация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cae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Наука и образование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Национальная политика самодержавия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Общественная жизнь в 1860—1890-х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Избирательный закон 11 декабря 1905 г. Промежуточная аттестация.</w:t>
            </w:r>
            <w:bookmarkStart w:id="8" w:name="_GoBack"/>
            <w:bookmarkEnd w:id="8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Общество и власть после революции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Серебряный век российской культуры.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‒ начале ХХ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195608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26"/>
          <w:szCs w:val="26"/>
        </w:rPr>
        <w:sectPr>
          <w:pgSz w:w="16383" w:h="11906" w:orient="landscape"/>
          <w:pgMar w:top="851" w:right="850" w:bottom="851" w:left="1701" w:header="720" w:footer="720" w:gutter="0"/>
          <w:cols w:space="720"/>
        </w:sectPr>
      </w:pP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9" w:name="block-27190719"/>
      <w:bookmarkEnd w:id="9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​‌• История России: </w:t>
      </w:r>
      <w:r>
        <w:rPr>
          <w:rFonts w:ascii="Times New Roman" w:hAnsi="Times New Roman"/>
          <w:color w:val="000000"/>
          <w:sz w:val="26"/>
          <w:szCs w:val="26"/>
        </w:rPr>
        <w:t>XVI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6"/>
          <w:szCs w:val="26"/>
        </w:rPr>
        <w:t>XVII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XVIII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6"/>
          <w:szCs w:val="26"/>
        </w:rPr>
        <w:t>XIX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6"/>
          <w:szCs w:val="26"/>
        </w:rPr>
        <w:t>XX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rFonts w:ascii="Times New Roman" w:hAnsi="Times New Roman"/>
          <w:sz w:val="26"/>
          <w:szCs w:val="26"/>
          <w:lang w:val="ru-RU"/>
        </w:rPr>
        <w:br/>
      </w:r>
      <w:bookmarkStart w:id="10" w:name="c6612d7c-6144-4cab-b55c-f60ef824c9f9"/>
      <w:bookmarkEnd w:id="10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«Просвещение»‌​</w:t>
      </w:r>
    </w:p>
    <w:p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​‌‌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​‌Е.В.Симонова Методическое пособие к учебнику И.Л. Андреева 6 класс. История России.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Е.В.Симонова Методическое пособие к учебнику И.Л. Андреева 7 класс. История России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И.Н.Фёдоров Технологическая карты уроков к учебнику И.Л. Андреева История России 8 класс.</w:t>
      </w:r>
      <w:r>
        <w:rPr>
          <w:rFonts w:ascii="Times New Roman" w:hAnsi="Times New Roman"/>
          <w:sz w:val="26"/>
          <w:szCs w:val="26"/>
          <w:lang w:val="ru-RU"/>
        </w:rPr>
        <w:br/>
      </w:r>
      <w:bookmarkStart w:id="11" w:name="1cc6b14d-c379-4145-83ce-d61c41a33d45"/>
      <w:bookmarkEnd w:id="11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И.В.Амосова Технологическая карты уроков к учебнику Л.М.Ляшенко История России 9 класс.‌​</w:t>
      </w:r>
    </w:p>
    <w:p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>
        <w:rPr>
          <w:rFonts w:ascii="Times New Roman" w:hAnsi="Times New Roman"/>
          <w:color w:val="333333"/>
          <w:sz w:val="26"/>
          <w:szCs w:val="26"/>
          <w:lang w:val="ru-RU"/>
        </w:rPr>
        <w:t>​‌</w:t>
      </w:r>
      <w:r>
        <w:rPr>
          <w:rFonts w:ascii="Times New Roman" w:hAnsi="Times New Roman"/>
          <w:color w:val="000000"/>
          <w:sz w:val="26"/>
          <w:szCs w:val="26"/>
        </w:rPr>
        <w:t>http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>
        <w:rPr>
          <w:rFonts w:ascii="Times New Roman" w:hAnsi="Times New Roman"/>
          <w:color w:val="000000"/>
          <w:sz w:val="26"/>
          <w:szCs w:val="26"/>
        </w:rPr>
        <w:t>biography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globala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http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>
        <w:rPr>
          <w:rFonts w:ascii="Times New Roman" w:hAnsi="Times New Roman"/>
          <w:color w:val="000000"/>
          <w:sz w:val="26"/>
          <w:szCs w:val="26"/>
        </w:rPr>
        <w:t>www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bibliotekar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rus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http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>
        <w:rPr>
          <w:rFonts w:ascii="Times New Roman" w:hAnsi="Times New Roman"/>
          <w:color w:val="000000"/>
          <w:sz w:val="26"/>
          <w:szCs w:val="26"/>
        </w:rPr>
        <w:t>fcior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edu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http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>
        <w:rPr>
          <w:rFonts w:ascii="Times New Roman" w:hAnsi="Times New Roman"/>
          <w:color w:val="000000"/>
          <w:sz w:val="26"/>
          <w:szCs w:val="26"/>
        </w:rPr>
        <w:t>historydoc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edu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sz w:val="26"/>
          <w:szCs w:val="26"/>
          <w:lang w:val="ru-RU"/>
        </w:rPr>
        <w:br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http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>
        <w:rPr>
          <w:rFonts w:ascii="Times New Roman" w:hAnsi="Times New Roman"/>
          <w:color w:val="000000"/>
          <w:sz w:val="26"/>
          <w:szCs w:val="26"/>
        </w:rPr>
        <w:t>school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collection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edu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collection</w:t>
      </w:r>
      <w:r>
        <w:rPr>
          <w:rFonts w:ascii="Times New Roman" w:hAnsi="Times New Roman"/>
          <w:sz w:val="26"/>
          <w:szCs w:val="26"/>
          <w:lang w:val="ru-RU"/>
        </w:rPr>
        <w:br/>
      </w:r>
      <w:bookmarkStart w:id="12" w:name="954910a6-450c-47a0-80e2-529fad0f6e94"/>
      <w:bookmarkEnd w:id="12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http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>
        <w:rPr>
          <w:rFonts w:ascii="Times New Roman" w:hAnsi="Times New Roman"/>
          <w:color w:val="000000"/>
          <w:sz w:val="26"/>
          <w:szCs w:val="26"/>
        </w:rPr>
        <w:t>www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historic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color w:val="333333"/>
          <w:sz w:val="26"/>
          <w:szCs w:val="26"/>
          <w:lang w:val="ru-RU"/>
        </w:rPr>
        <w:t>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>
      <w:pPr>
        <w:spacing w:line="240" w:lineRule="auto"/>
        <w:rPr>
          <w:rFonts w:ascii="Times New Roman" w:hAnsi="Times New Roman"/>
          <w:sz w:val="26"/>
          <w:szCs w:val="26"/>
          <w:lang w:val="ru-RU"/>
        </w:rPr>
      </w:pPr>
    </w:p>
    <w:sectPr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7D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8015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9424A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A7796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145304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0E33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F004D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7C41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FB924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0EC286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2A650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8E5B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0F594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4E28C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6290A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6DB25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2D057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6E741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3446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DA87B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DFD31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FD26EB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FE722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5802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2969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CFB5D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1147A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37B422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43356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F61B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B7E1D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CA70A7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D4C569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F3171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21B38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9FD232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D2970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E2A57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0"/>
  </w:num>
  <w:num w:numId="5">
    <w:abstractNumId w:val="34"/>
  </w:num>
  <w:num w:numId="6">
    <w:abstractNumId w:val="16"/>
  </w:num>
  <w:num w:numId="7">
    <w:abstractNumId w:val="22"/>
  </w:num>
  <w:num w:numId="8">
    <w:abstractNumId w:val="28"/>
  </w:num>
  <w:num w:numId="9">
    <w:abstractNumId w:val="20"/>
  </w:num>
  <w:num w:numId="10">
    <w:abstractNumId w:val="10"/>
  </w:num>
  <w:num w:numId="11">
    <w:abstractNumId w:val="37"/>
  </w:num>
  <w:num w:numId="12">
    <w:abstractNumId w:val="1"/>
  </w:num>
  <w:num w:numId="13">
    <w:abstractNumId w:val="30"/>
  </w:num>
  <w:num w:numId="14">
    <w:abstractNumId w:val="29"/>
  </w:num>
  <w:num w:numId="15">
    <w:abstractNumId w:val="35"/>
  </w:num>
  <w:num w:numId="16">
    <w:abstractNumId w:val="18"/>
  </w:num>
  <w:num w:numId="17">
    <w:abstractNumId w:val="6"/>
  </w:num>
  <w:num w:numId="18">
    <w:abstractNumId w:val="4"/>
  </w:num>
  <w:num w:numId="19">
    <w:abstractNumId w:val="12"/>
  </w:num>
  <w:num w:numId="20">
    <w:abstractNumId w:val="27"/>
  </w:num>
  <w:num w:numId="21">
    <w:abstractNumId w:val="33"/>
  </w:num>
  <w:num w:numId="22">
    <w:abstractNumId w:val="17"/>
  </w:num>
  <w:num w:numId="23">
    <w:abstractNumId w:val="8"/>
  </w:num>
  <w:num w:numId="24">
    <w:abstractNumId w:val="9"/>
  </w:num>
  <w:num w:numId="25">
    <w:abstractNumId w:val="23"/>
  </w:num>
  <w:num w:numId="26">
    <w:abstractNumId w:val="14"/>
  </w:num>
  <w:num w:numId="27">
    <w:abstractNumId w:val="13"/>
  </w:num>
  <w:num w:numId="28">
    <w:abstractNumId w:val="31"/>
  </w:num>
  <w:num w:numId="29">
    <w:abstractNumId w:val="2"/>
  </w:num>
  <w:num w:numId="30">
    <w:abstractNumId w:val="36"/>
  </w:num>
  <w:num w:numId="31">
    <w:abstractNumId w:val="5"/>
  </w:num>
  <w:num w:numId="32">
    <w:abstractNumId w:val="19"/>
  </w:num>
  <w:num w:numId="33">
    <w:abstractNumId w:val="21"/>
  </w:num>
  <w:num w:numId="34">
    <w:abstractNumId w:val="11"/>
  </w:num>
  <w:num w:numId="35">
    <w:abstractNumId w:val="15"/>
  </w:num>
  <w:num w:numId="36">
    <w:abstractNumId w:val="25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F342A7A-1924-429B-BE4D-58352CE4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/>
      <w:b/>
      <w:color w:val="4F81B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i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hAnsi="Cambria"/>
      <w:i/>
      <w:color w:val="4F81BD"/>
      <w:spacing w:val="15"/>
      <w:sz w:val="24"/>
      <w:szCs w:val="20"/>
      <w:lang w:val="ru-RU" w:eastAsia="ru-RU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color w:val="4F81BD"/>
      <w:spacing w:val="15"/>
      <w:sz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  <w:lang w:val="ru-RU" w:eastAsia="ru-RU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</w:rPr>
  </w:style>
  <w:style w:type="character" w:styleId="aa">
    <w:name w:val="Emphasis"/>
    <w:uiPriority w:val="99"/>
    <w:qFormat/>
    <w:rPr>
      <w:rFonts w:cs="Times New Roman"/>
      <w:i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UnresolvedMention">
    <w:name w:val="Unresolved Mention"/>
    <w:uiPriority w:val="99"/>
    <w:semiHidden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26118</Words>
  <Characters>148875</Characters>
  <Application>Microsoft Office Word</Application>
  <DocSecurity>0</DocSecurity>
  <Lines>1240</Lines>
  <Paragraphs>349</Paragraphs>
  <ScaleCrop>false</ScaleCrop>
  <Company/>
  <LinksUpToDate>false</LinksUpToDate>
  <CharactersWithSpaces>174644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34</cp:revision>
  <cp:lastPrinted>2023-10-30T02:16:00Z</cp:lastPrinted>
  <dcterms:created xsi:type="dcterms:W3CDTF">2023-10-05T13:15:00Z</dcterms:created>
  <dcterms:modified xsi:type="dcterms:W3CDTF">2024-10-29T06:55:00Z</dcterms:modified>
</cp:coreProperties>
</file>